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A77" w:rsidRDefault="002B26DF" w:rsidP="00D7494B">
      <w:pPr>
        <w:jc w:val="center"/>
        <w:rPr>
          <w:rFonts w:ascii="Times New Roman" w:hAnsi="Times New Roman" w:cs="Times New Roman"/>
          <w:b/>
          <w:sz w:val="24"/>
          <w:szCs w:val="24"/>
        </w:rPr>
      </w:pPr>
      <w:r>
        <w:rPr>
          <w:rFonts w:ascii="Times New Roman" w:hAnsi="Times New Roman" w:cs="Times New Roman"/>
          <w:b/>
          <w:sz w:val="24"/>
          <w:szCs w:val="24"/>
        </w:rPr>
        <w:t>Part 2</w:t>
      </w:r>
    </w:p>
    <w:p w:rsidR="00820A77" w:rsidRDefault="00A95B21" w:rsidP="00D7494B">
      <w:pPr>
        <w:jc w:val="center"/>
        <w:rPr>
          <w:rFonts w:ascii="Times New Roman" w:hAnsi="Times New Roman" w:cs="Times New Roman"/>
          <w:b/>
          <w:sz w:val="24"/>
          <w:szCs w:val="24"/>
        </w:rPr>
      </w:pPr>
    </w:p>
    <w:p w:rsidR="00820A77" w:rsidRDefault="002E62FD" w:rsidP="00D7494B">
      <w:pPr>
        <w:jc w:val="center"/>
        <w:rPr>
          <w:rFonts w:ascii="Times New Roman" w:hAnsi="Times New Roman" w:cs="Times New Roman"/>
          <w:sz w:val="24"/>
          <w:szCs w:val="24"/>
        </w:rPr>
      </w:pPr>
      <w:r>
        <w:rPr>
          <w:rFonts w:ascii="Times New Roman" w:hAnsi="Times New Roman" w:cs="Times New Roman"/>
          <w:sz w:val="24"/>
          <w:szCs w:val="24"/>
        </w:rPr>
        <w:t>Motivational Interviewing</w:t>
      </w:r>
    </w:p>
    <w:p w:rsidR="00820A77" w:rsidRDefault="00A95B21" w:rsidP="00D7494B">
      <w:pPr>
        <w:jc w:val="center"/>
        <w:rPr>
          <w:rFonts w:ascii="Times New Roman" w:hAnsi="Times New Roman" w:cs="Times New Roman"/>
          <w:sz w:val="24"/>
          <w:szCs w:val="24"/>
        </w:rPr>
      </w:pPr>
    </w:p>
    <w:p w:rsidR="00820A77" w:rsidRDefault="002E62FD" w:rsidP="00D7494B">
      <w:pPr>
        <w:jc w:val="center"/>
        <w:rPr>
          <w:rFonts w:ascii="Times New Roman" w:hAnsi="Times New Roman" w:cs="Times New Roman"/>
          <w:sz w:val="24"/>
          <w:szCs w:val="24"/>
        </w:rPr>
      </w:pPr>
      <w:r>
        <w:rPr>
          <w:rFonts w:ascii="Times New Roman" w:hAnsi="Times New Roman" w:cs="Times New Roman"/>
          <w:sz w:val="24"/>
          <w:szCs w:val="24"/>
        </w:rPr>
        <w:t>Student’s Name</w:t>
      </w:r>
    </w:p>
    <w:p w:rsidR="00820A77" w:rsidRDefault="00A95B21" w:rsidP="00D7494B">
      <w:pPr>
        <w:jc w:val="center"/>
        <w:rPr>
          <w:rFonts w:ascii="Times New Roman" w:hAnsi="Times New Roman" w:cs="Times New Roman"/>
          <w:sz w:val="24"/>
          <w:szCs w:val="24"/>
        </w:rPr>
      </w:pPr>
    </w:p>
    <w:p w:rsidR="00820A77" w:rsidRDefault="002E62FD" w:rsidP="00D7494B">
      <w:pPr>
        <w:jc w:val="center"/>
        <w:rPr>
          <w:rFonts w:ascii="Times New Roman" w:hAnsi="Times New Roman" w:cs="Times New Roman"/>
          <w:sz w:val="24"/>
          <w:szCs w:val="24"/>
        </w:rPr>
      </w:pPr>
      <w:r>
        <w:rPr>
          <w:rFonts w:ascii="Times New Roman" w:hAnsi="Times New Roman" w:cs="Times New Roman"/>
          <w:sz w:val="24"/>
          <w:szCs w:val="24"/>
        </w:rPr>
        <w:t>Institution Name</w:t>
      </w:r>
    </w:p>
    <w:p w:rsidR="00820A77" w:rsidRPr="00820A77" w:rsidRDefault="00A95B21" w:rsidP="00D7494B">
      <w:pPr>
        <w:jc w:val="center"/>
        <w:rPr>
          <w:rFonts w:ascii="Times New Roman" w:hAnsi="Times New Roman" w:cs="Times New Roman"/>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820A77" w:rsidRDefault="00A95B21" w:rsidP="00D7494B">
      <w:pPr>
        <w:jc w:val="center"/>
        <w:rPr>
          <w:rFonts w:ascii="Times New Roman" w:hAnsi="Times New Roman" w:cs="Times New Roman"/>
          <w:b/>
          <w:sz w:val="24"/>
          <w:szCs w:val="24"/>
        </w:rPr>
      </w:pPr>
    </w:p>
    <w:p w:rsidR="00D7494B" w:rsidRDefault="002E62FD" w:rsidP="00D7494B">
      <w:pPr>
        <w:jc w:val="center"/>
        <w:rPr>
          <w:rFonts w:ascii="Times New Roman" w:hAnsi="Times New Roman" w:cs="Times New Roman"/>
          <w:sz w:val="24"/>
          <w:szCs w:val="24"/>
        </w:rPr>
      </w:pPr>
      <w:r w:rsidRPr="00B763CA">
        <w:rPr>
          <w:rFonts w:ascii="Times New Roman" w:hAnsi="Times New Roman" w:cs="Times New Roman"/>
          <w:b/>
          <w:sz w:val="24"/>
          <w:szCs w:val="24"/>
        </w:rPr>
        <w:lastRenderedPageBreak/>
        <w:t>Motivational Interviewing group Model</w:t>
      </w:r>
      <w:r>
        <w:rPr>
          <w:rFonts w:ascii="Times New Roman" w:hAnsi="Times New Roman" w:cs="Times New Roman"/>
          <w:sz w:val="24"/>
          <w:szCs w:val="24"/>
        </w:rPr>
        <w:t>.</w:t>
      </w:r>
    </w:p>
    <w:p w:rsidR="00B763CA" w:rsidRDefault="00A95B21" w:rsidP="00D7494B">
      <w:pPr>
        <w:jc w:val="center"/>
        <w:rPr>
          <w:rFonts w:ascii="Times New Roman" w:hAnsi="Times New Roman" w:cs="Times New Roman"/>
          <w:sz w:val="24"/>
          <w:szCs w:val="24"/>
        </w:rPr>
      </w:pPr>
    </w:p>
    <w:p w:rsidR="00B4295B" w:rsidRDefault="002E62FD" w:rsidP="00584DCD">
      <w:pPr>
        <w:spacing w:line="480" w:lineRule="auto"/>
        <w:jc w:val="both"/>
        <w:rPr>
          <w:rFonts w:ascii="Times New Roman" w:hAnsi="Times New Roman" w:cs="Times New Roman"/>
          <w:sz w:val="24"/>
          <w:szCs w:val="24"/>
        </w:rPr>
      </w:pPr>
      <w:r>
        <w:rPr>
          <w:rFonts w:ascii="Times New Roman" w:hAnsi="Times New Roman" w:cs="Times New Roman"/>
          <w:sz w:val="24"/>
          <w:szCs w:val="24"/>
        </w:rPr>
        <w:t>Alcohol and substance use has highly increased among the high school teens. It has apparently affected their academic life as well as their social life because abuse of alcohol and substances alters the rational thinking of a person. It's the duty of the teachers, school counselors and parents to come together and address this issue of high school teens abusing alcohol and substances. The best model to use in this case is Motivational interviewing group model. Motivational Interviewing model is a type of counseling method used by the counselor and the client. In this case, this group of therapy program consists of parents, teachers and school counselors to discuss the way forward about reducing high school teens alcohol and substance use. Motivational interviewing does not push the clients in stopping abusing the alcohol but instead tries to discuss the consequences of alcohol use and then compares them to the goals they want to achieve in life. In this group, teachers, parents, and counselors are advised on the way to handle these teens by being patient with them and not forcing them for any change. Instead, the best thing to do is to encourage the high school teens on the kind of effects this alcohol and substance use will bring to them. For example, these teens have goals of completing their studies and getting their dream jobs. Well, as a counselor encourage the teens on the negative impacts that the alcohol and substance use is going to bring to their studies. Hence they will end up not completing their studies, and this will lead them to miserable life (Rollnick and Miller, 1995).</w:t>
      </w:r>
    </w:p>
    <w:p w:rsidR="00820A77" w:rsidRDefault="002E62FD" w:rsidP="00820A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Motivational Interviewing has principles guiding the whole process. They are four principles; 1) the counselor should show empathy to the client. Even if the ultimate goal is to help the client like in this case high school teens in alcohol and substance use recover, the counselor should never push them to stop drinking. He/she should always let the client know that </w:t>
      </w:r>
      <w:r>
        <w:rPr>
          <w:rFonts w:ascii="Times New Roman" w:hAnsi="Times New Roman" w:cs="Times New Roman"/>
          <w:sz w:val="24"/>
          <w:szCs w:val="24"/>
        </w:rPr>
        <w:lastRenderedPageBreak/>
        <w:t>they are together. 2) Another principle is the establishment of the discrepancy. Both the victim and the counselor should discuss the victim's goals.  As a counselor discuss these goals with the victim and compare them with the current lifestyle abusing alcohol as a high school teen. It will help the victim realize the mistake, and he or she will decide for herself what's best for her in life. 3) Accept resistance. As a counselor, the best thing to do is to accept the fact that the victim will resist change. 4)  The last principle in Motivational Interviewing is that the counselor should always side with the victim in making decisions mostly about their future. Whether the decisions will involve recovering from the substance abuse or not, the counselor should support the victim.</w:t>
      </w:r>
    </w:p>
    <w:p w:rsidR="00665EE8" w:rsidRDefault="002E62FD" w:rsidP="00665E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Motivational interviewing is different from AA model as well as psycho-educational treatment. AA model which means Alcohol Anonymous is a recovery program which entails twelve steps. AA model is divided into different sections whereby the participants are alcoholics who have decided to abstain (Miller and Kurtz, 1994). Another group of the alcoholics was abstaining also focuses on helping those in alcohol to the ways of abstaining from alcohol as well as the other part of the model celebrating those who have recovered.  Psycho-education treatment is another way of improving from use of substances and also diseases. It involves looking for new skills to help in controlling the addiction of substances (Schotte et al.,  2006). The new abilities add knowledge to the victims on the ways of managing their situations in recovering from the substance use addiction.</w:t>
      </w:r>
    </w:p>
    <w:p w:rsidR="001272FF" w:rsidRDefault="002E62FD" w:rsidP="00665E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motivational interviewing group therapy program, parents and teachers will be likely to ask some questions about these therapy processes. Some of the items requested are; If the counselor must not push the victim to change then how useful it is that the victim will eventually recover? This questions troubles many parents and teachers. Well, if we push the victim to recover from alcohol then he/she will change not because she/he has realized the negatives </w:t>
      </w:r>
      <w:r>
        <w:rPr>
          <w:rFonts w:ascii="Times New Roman" w:hAnsi="Times New Roman" w:cs="Times New Roman"/>
          <w:sz w:val="24"/>
          <w:szCs w:val="24"/>
        </w:rPr>
        <w:lastRenderedPageBreak/>
        <w:t>impacts it can bring into her life. The victim will vary due to pressure put to her which means when she is away from the teachers or parents then she will start abusing alcohol and substance. The best way of recovering is to let the victim make her own decision after discussing with her about the consequences.</w:t>
      </w:r>
    </w:p>
    <w:p w:rsidR="001272FF" w:rsidRDefault="00A95B21" w:rsidP="00665EE8">
      <w:pPr>
        <w:spacing w:line="480" w:lineRule="auto"/>
        <w:ind w:firstLine="720"/>
        <w:jc w:val="both"/>
        <w:rPr>
          <w:rFonts w:ascii="Times New Roman" w:hAnsi="Times New Roman" w:cs="Times New Roman"/>
          <w:sz w:val="24"/>
          <w:szCs w:val="24"/>
        </w:rPr>
      </w:pPr>
    </w:p>
    <w:p w:rsidR="001272FF" w:rsidRDefault="00A95B21" w:rsidP="00665EE8">
      <w:pPr>
        <w:spacing w:line="480" w:lineRule="auto"/>
        <w:ind w:firstLine="720"/>
        <w:jc w:val="both"/>
        <w:rPr>
          <w:rFonts w:ascii="Times New Roman" w:hAnsi="Times New Roman" w:cs="Times New Roman"/>
          <w:sz w:val="24"/>
          <w:szCs w:val="24"/>
        </w:rPr>
      </w:pPr>
    </w:p>
    <w:p w:rsidR="00233605" w:rsidRDefault="002E62FD" w:rsidP="001272FF">
      <w:pPr>
        <w:spacing w:line="480" w:lineRule="auto"/>
        <w:ind w:firstLine="720"/>
        <w:jc w:val="center"/>
        <w:rPr>
          <w:rFonts w:ascii="Times New Roman" w:hAnsi="Times New Roman" w:cs="Times New Roman"/>
          <w:b/>
          <w:sz w:val="24"/>
          <w:szCs w:val="24"/>
        </w:rPr>
      </w:pPr>
      <w:r w:rsidRPr="001272FF">
        <w:rPr>
          <w:rFonts w:ascii="Times New Roman" w:hAnsi="Times New Roman" w:cs="Times New Roman"/>
          <w:b/>
          <w:sz w:val="24"/>
          <w:szCs w:val="24"/>
        </w:rPr>
        <w:t>References</w:t>
      </w:r>
    </w:p>
    <w:p w:rsidR="001272FF" w:rsidRPr="00B4295B" w:rsidRDefault="002E62FD" w:rsidP="00B4295B">
      <w:pPr>
        <w:spacing w:line="480" w:lineRule="auto"/>
        <w:ind w:left="720" w:hanging="720"/>
        <w:rPr>
          <w:rFonts w:ascii="Times New Roman" w:hAnsi="Times New Roman" w:cs="Times New Roman"/>
          <w:color w:val="222222"/>
          <w:sz w:val="24"/>
          <w:szCs w:val="24"/>
          <w:shd w:val="clear" w:color="auto" w:fill="FFFFFF"/>
        </w:rPr>
      </w:pPr>
      <w:r w:rsidRPr="00B4295B">
        <w:rPr>
          <w:rFonts w:ascii="Times New Roman" w:hAnsi="Times New Roman" w:cs="Times New Roman"/>
          <w:color w:val="222222"/>
          <w:sz w:val="24"/>
          <w:szCs w:val="24"/>
          <w:shd w:val="clear" w:color="auto" w:fill="FFFFFF"/>
        </w:rPr>
        <w:t>Rollnick, S., &amp; Miller, W. R. (1995). What is motivational interviewing?. </w:t>
      </w:r>
      <w:r w:rsidRPr="00B4295B">
        <w:rPr>
          <w:rFonts w:ascii="Times New Roman" w:hAnsi="Times New Roman" w:cs="Times New Roman"/>
          <w:i/>
          <w:iCs/>
          <w:color w:val="222222"/>
          <w:sz w:val="24"/>
          <w:szCs w:val="24"/>
          <w:shd w:val="clear" w:color="auto" w:fill="FFFFFF"/>
        </w:rPr>
        <w:t>Behavioural and cognitive Psychotherapy</w:t>
      </w:r>
      <w:r w:rsidRPr="00B4295B">
        <w:rPr>
          <w:rFonts w:ascii="Times New Roman" w:hAnsi="Times New Roman" w:cs="Times New Roman"/>
          <w:color w:val="222222"/>
          <w:sz w:val="24"/>
          <w:szCs w:val="24"/>
          <w:shd w:val="clear" w:color="auto" w:fill="FFFFFF"/>
        </w:rPr>
        <w:t>, </w:t>
      </w:r>
      <w:r w:rsidRPr="00B4295B">
        <w:rPr>
          <w:rFonts w:ascii="Times New Roman" w:hAnsi="Times New Roman" w:cs="Times New Roman"/>
          <w:i/>
          <w:iCs/>
          <w:color w:val="222222"/>
          <w:sz w:val="24"/>
          <w:szCs w:val="24"/>
          <w:shd w:val="clear" w:color="auto" w:fill="FFFFFF"/>
        </w:rPr>
        <w:t>23</w:t>
      </w:r>
      <w:r w:rsidRPr="00B4295B">
        <w:rPr>
          <w:rFonts w:ascii="Times New Roman" w:hAnsi="Times New Roman" w:cs="Times New Roman"/>
          <w:color w:val="222222"/>
          <w:sz w:val="24"/>
          <w:szCs w:val="24"/>
          <w:shd w:val="clear" w:color="auto" w:fill="FFFFFF"/>
        </w:rPr>
        <w:t>(4), 325-334.</w:t>
      </w:r>
    </w:p>
    <w:p w:rsidR="00B4295B" w:rsidRPr="00B4295B" w:rsidRDefault="002E62FD" w:rsidP="00B4295B">
      <w:pPr>
        <w:spacing w:line="480" w:lineRule="auto"/>
        <w:ind w:left="720" w:hanging="720"/>
        <w:rPr>
          <w:rFonts w:ascii="Times New Roman" w:hAnsi="Times New Roman" w:cs="Times New Roman"/>
          <w:color w:val="222222"/>
          <w:sz w:val="24"/>
          <w:szCs w:val="24"/>
          <w:shd w:val="clear" w:color="auto" w:fill="FFFFFF"/>
        </w:rPr>
      </w:pPr>
      <w:r w:rsidRPr="00B4295B">
        <w:rPr>
          <w:rFonts w:ascii="Times New Roman" w:hAnsi="Times New Roman" w:cs="Times New Roman"/>
          <w:color w:val="222222"/>
          <w:sz w:val="24"/>
          <w:szCs w:val="24"/>
          <w:shd w:val="clear" w:color="auto" w:fill="FFFFFF"/>
        </w:rPr>
        <w:t>Schotte, C. K., Van Den Bossche, B., De Doncker, D., Claes, S., &amp; Cosyns, P. (2006). A biopsychosocial model as a guide for psychoeducation and treatment of depression. </w:t>
      </w:r>
      <w:r w:rsidRPr="00B4295B">
        <w:rPr>
          <w:rFonts w:ascii="Times New Roman" w:hAnsi="Times New Roman" w:cs="Times New Roman"/>
          <w:i/>
          <w:iCs/>
          <w:color w:val="222222"/>
          <w:sz w:val="24"/>
          <w:szCs w:val="24"/>
          <w:shd w:val="clear" w:color="auto" w:fill="FFFFFF"/>
        </w:rPr>
        <w:t>Depression and anxiety</w:t>
      </w:r>
      <w:r w:rsidRPr="00B4295B">
        <w:rPr>
          <w:rFonts w:ascii="Times New Roman" w:hAnsi="Times New Roman" w:cs="Times New Roman"/>
          <w:color w:val="222222"/>
          <w:sz w:val="24"/>
          <w:szCs w:val="24"/>
          <w:shd w:val="clear" w:color="auto" w:fill="FFFFFF"/>
        </w:rPr>
        <w:t>, </w:t>
      </w:r>
      <w:r w:rsidRPr="00B4295B">
        <w:rPr>
          <w:rFonts w:ascii="Times New Roman" w:hAnsi="Times New Roman" w:cs="Times New Roman"/>
          <w:i/>
          <w:iCs/>
          <w:color w:val="222222"/>
          <w:sz w:val="24"/>
          <w:szCs w:val="24"/>
          <w:shd w:val="clear" w:color="auto" w:fill="FFFFFF"/>
        </w:rPr>
        <w:t>23</w:t>
      </w:r>
      <w:r w:rsidRPr="00B4295B">
        <w:rPr>
          <w:rFonts w:ascii="Times New Roman" w:hAnsi="Times New Roman" w:cs="Times New Roman"/>
          <w:color w:val="222222"/>
          <w:sz w:val="24"/>
          <w:szCs w:val="24"/>
          <w:shd w:val="clear" w:color="auto" w:fill="FFFFFF"/>
        </w:rPr>
        <w:t>(5), 312-324.</w:t>
      </w:r>
    </w:p>
    <w:p w:rsidR="00B4295B" w:rsidRPr="00B4295B" w:rsidRDefault="002E62FD" w:rsidP="00B4295B">
      <w:pPr>
        <w:spacing w:line="480" w:lineRule="auto"/>
        <w:ind w:left="720" w:hanging="720"/>
        <w:rPr>
          <w:rFonts w:ascii="Times New Roman" w:hAnsi="Times New Roman" w:cs="Times New Roman"/>
          <w:sz w:val="24"/>
          <w:szCs w:val="24"/>
        </w:rPr>
      </w:pPr>
      <w:r w:rsidRPr="00B4295B">
        <w:rPr>
          <w:rFonts w:ascii="Times New Roman" w:hAnsi="Times New Roman" w:cs="Times New Roman"/>
          <w:color w:val="222222"/>
          <w:sz w:val="24"/>
          <w:szCs w:val="24"/>
          <w:shd w:val="clear" w:color="auto" w:fill="FFFFFF"/>
        </w:rPr>
        <w:t>Miller, W. R., &amp; Kurtz, E. (1994). Models of alcoholism used in treatment: contrasting AA and other perspectives with which it is often confused. </w:t>
      </w:r>
      <w:r w:rsidRPr="00B4295B">
        <w:rPr>
          <w:rFonts w:ascii="Times New Roman" w:hAnsi="Times New Roman" w:cs="Times New Roman"/>
          <w:i/>
          <w:iCs/>
          <w:color w:val="222222"/>
          <w:sz w:val="24"/>
          <w:szCs w:val="24"/>
          <w:shd w:val="clear" w:color="auto" w:fill="FFFFFF"/>
        </w:rPr>
        <w:t>Journal of Studies on Alcohol</w:t>
      </w:r>
      <w:r w:rsidRPr="00B4295B">
        <w:rPr>
          <w:rFonts w:ascii="Times New Roman" w:hAnsi="Times New Roman" w:cs="Times New Roman"/>
          <w:color w:val="222222"/>
          <w:sz w:val="24"/>
          <w:szCs w:val="24"/>
          <w:shd w:val="clear" w:color="auto" w:fill="FFFFFF"/>
        </w:rPr>
        <w:t>, </w:t>
      </w:r>
      <w:r w:rsidRPr="00B4295B">
        <w:rPr>
          <w:rFonts w:ascii="Times New Roman" w:hAnsi="Times New Roman" w:cs="Times New Roman"/>
          <w:i/>
          <w:iCs/>
          <w:color w:val="222222"/>
          <w:sz w:val="24"/>
          <w:szCs w:val="24"/>
          <w:shd w:val="clear" w:color="auto" w:fill="FFFFFF"/>
        </w:rPr>
        <w:t>55</w:t>
      </w:r>
      <w:r w:rsidRPr="00B4295B">
        <w:rPr>
          <w:rFonts w:ascii="Times New Roman" w:hAnsi="Times New Roman" w:cs="Times New Roman"/>
          <w:color w:val="222222"/>
          <w:sz w:val="24"/>
          <w:szCs w:val="24"/>
          <w:shd w:val="clear" w:color="auto" w:fill="FFFFFF"/>
        </w:rPr>
        <w:t>(2), 159-166.</w:t>
      </w:r>
    </w:p>
    <w:p w:rsidR="001272FF" w:rsidRPr="00B4295B" w:rsidRDefault="00A95B21" w:rsidP="00B4295B">
      <w:pPr>
        <w:spacing w:line="480" w:lineRule="auto"/>
        <w:ind w:left="720" w:hanging="720"/>
        <w:rPr>
          <w:rFonts w:ascii="Times New Roman" w:hAnsi="Times New Roman" w:cs="Times New Roman"/>
          <w:b/>
          <w:sz w:val="24"/>
          <w:szCs w:val="24"/>
        </w:rPr>
      </w:pPr>
    </w:p>
    <w:p w:rsidR="00233605" w:rsidRPr="00B4295B" w:rsidRDefault="00A95B21" w:rsidP="00B4295B">
      <w:pPr>
        <w:spacing w:line="480" w:lineRule="auto"/>
        <w:ind w:left="720" w:hanging="720"/>
        <w:jc w:val="both"/>
        <w:rPr>
          <w:rFonts w:ascii="Times New Roman" w:hAnsi="Times New Roman" w:cs="Times New Roman"/>
          <w:sz w:val="24"/>
          <w:szCs w:val="24"/>
        </w:rPr>
      </w:pPr>
    </w:p>
    <w:p w:rsidR="00233605" w:rsidRDefault="00A95B21" w:rsidP="00665EE8">
      <w:pPr>
        <w:spacing w:line="480" w:lineRule="auto"/>
        <w:ind w:firstLine="720"/>
        <w:jc w:val="both"/>
        <w:rPr>
          <w:rFonts w:ascii="Times New Roman" w:hAnsi="Times New Roman" w:cs="Times New Roman"/>
          <w:sz w:val="24"/>
          <w:szCs w:val="24"/>
        </w:rPr>
      </w:pPr>
    </w:p>
    <w:p w:rsidR="00D7494B" w:rsidRDefault="00A95B21" w:rsidP="00D7494B">
      <w:pPr>
        <w:jc w:val="center"/>
        <w:rPr>
          <w:rFonts w:ascii="Times New Roman" w:hAnsi="Times New Roman" w:cs="Times New Roman"/>
          <w:sz w:val="24"/>
          <w:szCs w:val="24"/>
        </w:rPr>
      </w:pPr>
    </w:p>
    <w:p w:rsidR="00D7494B" w:rsidRDefault="00A95B21" w:rsidP="00D7494B">
      <w:pPr>
        <w:jc w:val="center"/>
        <w:rPr>
          <w:rFonts w:ascii="Times New Roman" w:hAnsi="Times New Roman" w:cs="Times New Roman"/>
          <w:sz w:val="24"/>
          <w:szCs w:val="24"/>
        </w:rPr>
      </w:pPr>
    </w:p>
    <w:p w:rsidR="00D7494B" w:rsidRPr="00D7494B" w:rsidRDefault="00A95B21" w:rsidP="00D7494B">
      <w:pPr>
        <w:jc w:val="center"/>
        <w:rPr>
          <w:rFonts w:ascii="Times New Roman" w:hAnsi="Times New Roman" w:cs="Times New Roman"/>
          <w:sz w:val="24"/>
          <w:szCs w:val="24"/>
        </w:rPr>
      </w:pPr>
    </w:p>
    <w:sectPr w:rsidR="00D7494B" w:rsidRPr="00D7494B" w:rsidSect="00EC01C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B21" w:rsidRDefault="00A95B21" w:rsidP="002E5155">
      <w:pPr>
        <w:spacing w:after="0" w:line="240" w:lineRule="auto"/>
      </w:pPr>
      <w:r>
        <w:separator/>
      </w:r>
    </w:p>
  </w:endnote>
  <w:endnote w:type="continuationSeparator" w:id="1">
    <w:p w:rsidR="00A95B21" w:rsidRDefault="00A95B21" w:rsidP="002E5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B21" w:rsidRDefault="00A95B21" w:rsidP="002E5155">
      <w:pPr>
        <w:spacing w:after="0" w:line="240" w:lineRule="auto"/>
      </w:pPr>
      <w:r>
        <w:separator/>
      </w:r>
    </w:p>
  </w:footnote>
  <w:footnote w:type="continuationSeparator" w:id="1">
    <w:p w:rsidR="00A95B21" w:rsidRDefault="00A95B21" w:rsidP="002E5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05" w:rsidRPr="00C4521C" w:rsidRDefault="002E62FD">
    <w:pPr>
      <w:pStyle w:val="Header"/>
      <w:rPr>
        <w:rFonts w:ascii="Times New Roman" w:hAnsi="Times New Roman" w:cs="Times New Roman"/>
        <w:sz w:val="24"/>
        <w:szCs w:val="24"/>
      </w:rPr>
    </w:pPr>
    <w:r w:rsidRPr="00C4521C">
      <w:rPr>
        <w:rFonts w:ascii="Times New Roman" w:hAnsi="Times New Roman" w:cs="Times New Roman"/>
        <w:sz w:val="24"/>
        <w:szCs w:val="24"/>
      </w:rPr>
      <w:t xml:space="preserve">Motivational Interviewing </w:t>
    </w:r>
    <w:r w:rsidRPr="00C4521C">
      <w:rPr>
        <w:rFonts w:ascii="Times New Roman" w:hAnsi="Times New Roman" w:cs="Times New Roman"/>
        <w:sz w:val="24"/>
        <w:szCs w:val="24"/>
      </w:rPr>
      <w:tab/>
    </w:r>
    <w:r w:rsidRPr="00C4521C">
      <w:rPr>
        <w:rFonts w:ascii="Times New Roman" w:hAnsi="Times New Roman" w:cs="Times New Roman"/>
        <w:sz w:val="24"/>
        <w:szCs w:val="24"/>
      </w:rPr>
      <w:tab/>
    </w:r>
    <w:sdt>
      <w:sdtPr>
        <w:rPr>
          <w:rFonts w:ascii="Times New Roman" w:hAnsi="Times New Roman" w:cs="Times New Roman"/>
          <w:sz w:val="24"/>
          <w:szCs w:val="24"/>
        </w:rPr>
        <w:id w:val="1234967"/>
        <w:docPartObj>
          <w:docPartGallery w:val="Page Numbers (Top of Page)"/>
          <w:docPartUnique/>
        </w:docPartObj>
      </w:sdtPr>
      <w:sdtContent>
        <w:r w:rsidR="00105782" w:rsidRPr="00C4521C">
          <w:rPr>
            <w:rFonts w:ascii="Times New Roman" w:hAnsi="Times New Roman" w:cs="Times New Roman"/>
            <w:sz w:val="24"/>
            <w:szCs w:val="24"/>
          </w:rPr>
          <w:fldChar w:fldCharType="begin"/>
        </w:r>
        <w:r w:rsidRPr="00C4521C">
          <w:rPr>
            <w:rFonts w:ascii="Times New Roman" w:hAnsi="Times New Roman" w:cs="Times New Roman"/>
            <w:sz w:val="24"/>
            <w:szCs w:val="24"/>
          </w:rPr>
          <w:instrText xml:space="preserve"> PAGE   \* MERGEFORMAT </w:instrText>
        </w:r>
        <w:r w:rsidR="00105782" w:rsidRPr="00C4521C">
          <w:rPr>
            <w:rFonts w:ascii="Times New Roman" w:hAnsi="Times New Roman" w:cs="Times New Roman"/>
            <w:sz w:val="24"/>
            <w:szCs w:val="24"/>
          </w:rPr>
          <w:fldChar w:fldCharType="separate"/>
        </w:r>
        <w:r w:rsidR="002B26DF">
          <w:rPr>
            <w:rFonts w:ascii="Times New Roman" w:hAnsi="Times New Roman" w:cs="Times New Roman"/>
            <w:noProof/>
            <w:sz w:val="24"/>
            <w:szCs w:val="24"/>
          </w:rPr>
          <w:t>1</w:t>
        </w:r>
        <w:r w:rsidR="00105782" w:rsidRPr="00C4521C">
          <w:rPr>
            <w:rFonts w:ascii="Times New Roman" w:hAnsi="Times New Roman" w:cs="Times New Roman"/>
            <w:sz w:val="24"/>
            <w:szCs w:val="24"/>
          </w:rPr>
          <w:fldChar w:fldCharType="end"/>
        </w:r>
      </w:sdtContent>
    </w:sdt>
  </w:p>
  <w:p w:rsidR="00233605" w:rsidRPr="00C4521C" w:rsidRDefault="00A95B2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5155"/>
    <w:rsid w:val="00105782"/>
    <w:rsid w:val="002B26DF"/>
    <w:rsid w:val="002E5155"/>
    <w:rsid w:val="002E62FD"/>
    <w:rsid w:val="0085132D"/>
    <w:rsid w:val="00A95B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04F"/>
  </w:style>
  <w:style w:type="paragraph" w:styleId="Footer">
    <w:name w:val="footer"/>
    <w:basedOn w:val="Normal"/>
    <w:link w:val="FooterChar"/>
    <w:uiPriority w:val="99"/>
    <w:semiHidden/>
    <w:unhideWhenUsed/>
    <w:rsid w:val="002670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704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E5155"/>
    <w:pPr>
      <w:spacing w:line="240" w:lineRule="auto"/>
    </w:pPr>
    <w:rPr>
      <w:sz w:val="20"/>
      <w:szCs w:val="20"/>
    </w:rPr>
  </w:style>
  <w:style w:type="character" w:customStyle="1" w:styleId="CommentTextChar">
    <w:name w:val="Comment Text Char"/>
    <w:basedOn w:val="DefaultParagraphFont"/>
    <w:link w:val="CommentText"/>
    <w:uiPriority w:val="99"/>
    <w:semiHidden/>
    <w:rsid w:val="002E5155"/>
    <w:rPr>
      <w:sz w:val="20"/>
      <w:szCs w:val="20"/>
    </w:rPr>
  </w:style>
  <w:style w:type="paragraph" w:styleId="BalloonText">
    <w:name w:val="Balloon Text"/>
    <w:basedOn w:val="Normal"/>
    <w:link w:val="BalloonTextChar"/>
    <w:uiPriority w:val="99"/>
    <w:semiHidden/>
    <w:unhideWhenUsed/>
    <w:rsid w:val="00851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3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2018-02-06T07:13:00Z</dcterms:created>
  <dcterms:modified xsi:type="dcterms:W3CDTF">2018-02-06T07:24:00Z</dcterms:modified>
</cp:coreProperties>
</file>